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76420A9" w:rsidR="00421E32" w:rsidRPr="00B0535A" w:rsidRDefault="00C44890" w:rsidP="004F58CB">
      <w:pPr>
        <w:spacing w:before="1200" w:after="2400"/>
        <w:jc w:val="center"/>
        <w:rPr>
          <w:rFonts w:asciiTheme="minorHAnsi" w:hAnsiTheme="minorHAnsi" w:cstheme="minorHAnsi"/>
          <w:b/>
          <w:sz w:val="36"/>
          <w:szCs w:val="36"/>
          <w:lang w:val="en-GB"/>
        </w:rPr>
      </w:pPr>
      <w:r w:rsidRPr="00B0535A">
        <w:rPr>
          <w:rFonts w:asciiTheme="minorHAnsi" w:hAnsiTheme="minorHAnsi" w:cstheme="minorHAnsi"/>
          <w:b/>
          <w:sz w:val="36"/>
          <w:szCs w:val="36"/>
          <w:lang w:val="en-GB"/>
        </w:rPr>
        <w:t>REQUEST FOR PROPOSAL</w:t>
      </w:r>
      <w:r w:rsidRPr="00B0535A">
        <w:rPr>
          <w:rFonts w:asciiTheme="minorHAnsi" w:hAnsiTheme="minorHAnsi" w:cstheme="minorHAnsi"/>
          <w:b/>
          <w:sz w:val="36"/>
          <w:szCs w:val="36"/>
          <w:lang w:val="en-GB"/>
        </w:rPr>
        <w:br/>
        <w:t xml:space="preserve">SPECIFICATION OF </w:t>
      </w:r>
      <w:r w:rsidR="007D7043" w:rsidRPr="00B0535A">
        <w:rPr>
          <w:rFonts w:asciiTheme="minorHAnsi" w:hAnsiTheme="minorHAnsi" w:cstheme="minorHAnsi"/>
          <w:b/>
          <w:sz w:val="36"/>
          <w:szCs w:val="36"/>
          <w:lang w:val="en-GB"/>
        </w:rPr>
        <w:t>WORKS</w:t>
      </w:r>
    </w:p>
    <w:p w14:paraId="4ABB7781" w14:textId="77777777" w:rsidR="00F231AF" w:rsidRDefault="00F231AF" w:rsidP="00D47CCE">
      <w:pPr>
        <w:tabs>
          <w:tab w:val="left" w:pos="2835"/>
        </w:tabs>
        <w:spacing w:before="240" w:after="240"/>
        <w:ind w:left="2835" w:hanging="2835"/>
        <w:jc w:val="center"/>
        <w:rPr>
          <w:b/>
          <w:lang w:val="en-GB"/>
        </w:rPr>
      </w:pPr>
    </w:p>
    <w:p w14:paraId="002A6A00" w14:textId="2B6487D3" w:rsidR="004E36AD" w:rsidRPr="00B0535A" w:rsidRDefault="004E36AD" w:rsidP="00D47CCE">
      <w:pPr>
        <w:tabs>
          <w:tab w:val="left" w:pos="2835"/>
        </w:tabs>
        <w:spacing w:before="240" w:after="240"/>
        <w:ind w:left="2835" w:hanging="2835"/>
        <w:jc w:val="center"/>
        <w:rPr>
          <w:lang w:val="en-GB" w:eastAsia="ko-KR"/>
        </w:rPr>
      </w:pPr>
      <w:r w:rsidRPr="00B0535A">
        <w:rPr>
          <w:b/>
          <w:lang w:val="en-GB"/>
        </w:rPr>
        <w:t>Procurement No:</w:t>
      </w:r>
      <w:r w:rsidRPr="00B0535A">
        <w:rPr>
          <w:lang w:val="en-GB"/>
        </w:rPr>
        <w:tab/>
      </w:r>
    </w:p>
    <w:p w14:paraId="5271E422" w14:textId="09544010" w:rsidR="00441DA5" w:rsidRPr="00B0535A" w:rsidRDefault="00441DA5" w:rsidP="004E36AD">
      <w:pPr>
        <w:tabs>
          <w:tab w:val="left" w:pos="2835"/>
        </w:tabs>
        <w:spacing w:before="240" w:after="240"/>
        <w:ind w:left="2835" w:hanging="2835"/>
        <w:rPr>
          <w:rFonts w:ascii="Calibri" w:hAnsi="Calibri" w:cs="Calibri"/>
          <w:highlight w:val="yellow"/>
          <w:lang w:val="en-GB"/>
        </w:rPr>
      </w:pPr>
      <w:r w:rsidRPr="00B0535A">
        <w:rPr>
          <w:rFonts w:ascii="Calibri" w:hAnsi="Calibri" w:cs="Calibri"/>
          <w:highlight w:val="yellow"/>
          <w:lang w:val="en-GB"/>
        </w:rPr>
        <w:br w:type="page"/>
      </w:r>
    </w:p>
    <w:p w14:paraId="08AF0BFE" w14:textId="77777777" w:rsidR="00C44890" w:rsidRPr="00B0535A" w:rsidRDefault="00C44890" w:rsidP="00C44890">
      <w:pPr>
        <w:pStyle w:val="Heading2"/>
      </w:pPr>
      <w:bookmarkStart w:id="0" w:name="_Toc419729571"/>
      <w:bookmarkStart w:id="1" w:name="_Toc11156577"/>
      <w:r w:rsidRPr="00B0535A">
        <w:lastRenderedPageBreak/>
        <w:t>Specification</w:t>
      </w:r>
      <w:bookmarkEnd w:id="0"/>
    </w:p>
    <w:p w14:paraId="3E6BBCE8" w14:textId="4D333F31" w:rsidR="00C44890" w:rsidRPr="00B0535A" w:rsidRDefault="00C44890" w:rsidP="00C44890">
      <w:pPr>
        <w:pStyle w:val="Heading3"/>
        <w:rPr>
          <w:lang w:val="en-GB"/>
        </w:rPr>
      </w:pPr>
      <w:bookmarkStart w:id="2" w:name="_Toc293504682"/>
      <w:bookmarkStart w:id="3" w:name="_Toc419729572"/>
      <w:bookmarkStart w:id="4" w:name="_Toc292659306"/>
      <w:r w:rsidRPr="00B0535A">
        <w:rPr>
          <w:lang w:val="en-GB"/>
        </w:rPr>
        <w:t>Background</w:t>
      </w:r>
      <w:bookmarkEnd w:id="2"/>
      <w:bookmarkEnd w:id="3"/>
    </w:p>
    <w:p w14:paraId="7DC49821" w14:textId="77777777" w:rsidR="000D6AB6" w:rsidRPr="00742463" w:rsidRDefault="000D6AB6" w:rsidP="000D6AB6">
      <w:pPr>
        <w:pStyle w:val="Heading3"/>
        <w:rPr>
          <w:lang w:val="en-GB"/>
        </w:rPr>
      </w:pPr>
      <w:r w:rsidRPr="00742463">
        <w:rPr>
          <w:lang w:val="en-GB"/>
        </w:rPr>
        <w:t>Background</w:t>
      </w:r>
    </w:p>
    <w:p w14:paraId="7A0D1595" w14:textId="77777777" w:rsidR="000D6AB6" w:rsidRPr="00094B02" w:rsidRDefault="000D6AB6" w:rsidP="000D6AB6">
      <w:pPr>
        <w:rPr>
          <w:rFonts w:ascii="Calibri" w:hAnsi="Calibri" w:cs="Calibri"/>
          <w:lang w:val="en-GB"/>
        </w:rPr>
      </w:pPr>
      <w:r w:rsidRPr="00094B02">
        <w:rPr>
          <w:rFonts w:ascii="Calibri" w:hAnsi="Calibri" w:cs="Calibri"/>
          <w:lang w:val="en-GB"/>
        </w:rPr>
        <w:t xml:space="preserve">Demolition and Construction of the Maneaba Ni </w:t>
      </w:r>
      <w:proofErr w:type="spellStart"/>
      <w:r w:rsidRPr="00094B02">
        <w:rPr>
          <w:rFonts w:ascii="Calibri" w:hAnsi="Calibri" w:cs="Calibri"/>
          <w:lang w:val="en-GB"/>
        </w:rPr>
        <w:t>Maungatabu</w:t>
      </w:r>
      <w:proofErr w:type="spellEnd"/>
      <w:r w:rsidRPr="00094B02">
        <w:rPr>
          <w:rFonts w:ascii="Calibri" w:hAnsi="Calibri" w:cs="Calibri"/>
          <w:lang w:val="en-GB"/>
        </w:rPr>
        <w:t xml:space="preserve"> Overhead Water Tank Tower Project</w:t>
      </w:r>
    </w:p>
    <w:p w14:paraId="6301EF09" w14:textId="77777777" w:rsidR="000D6AB6" w:rsidRPr="00094B02" w:rsidRDefault="000D6AB6" w:rsidP="000D6AB6">
      <w:pPr>
        <w:rPr>
          <w:rFonts w:ascii="Calibri" w:hAnsi="Calibri" w:cs="Calibri"/>
          <w:lang w:val="en-GB"/>
        </w:rPr>
      </w:pPr>
      <w:r w:rsidRPr="00094B02">
        <w:rPr>
          <w:rFonts w:ascii="Calibri" w:hAnsi="Calibri" w:cs="Calibri"/>
          <w:lang w:val="en-GB"/>
        </w:rPr>
        <w:t xml:space="preserve"> </w:t>
      </w:r>
      <w:r w:rsidRPr="00094B02">
        <w:rPr>
          <w:rFonts w:ascii="Calibri" w:hAnsi="Calibri" w:cs="Calibri"/>
          <w:u w:val="single"/>
          <w:lang w:val="en-GB"/>
        </w:rPr>
        <w:t>Background</w:t>
      </w:r>
    </w:p>
    <w:p w14:paraId="4E442AE2" w14:textId="77DFC074" w:rsidR="00542A13" w:rsidRDefault="000D6AB6" w:rsidP="000D6AB6">
      <w:pPr>
        <w:rPr>
          <w:rFonts w:ascii="Calibri" w:hAnsi="Calibri" w:cs="Calibri"/>
          <w:lang w:val="en-GB"/>
        </w:rPr>
      </w:pPr>
      <w:r w:rsidRPr="00094B02">
        <w:rPr>
          <w:rFonts w:ascii="Calibri" w:hAnsi="Calibri" w:cs="Calibri"/>
          <w:lang w:val="en-GB"/>
        </w:rPr>
        <w:t xml:space="preserve">The Overhead Water Tank Tower </w:t>
      </w:r>
      <w:r w:rsidR="00542A13">
        <w:rPr>
          <w:rFonts w:ascii="Calibri" w:hAnsi="Calibri" w:cs="Calibri"/>
          <w:lang w:val="en-GB"/>
        </w:rPr>
        <w:t xml:space="preserve">was constructed over 20 years ago as part of the Maneaba Ni </w:t>
      </w:r>
      <w:proofErr w:type="spellStart"/>
      <w:r w:rsidR="00542A13">
        <w:rPr>
          <w:rFonts w:ascii="Calibri" w:hAnsi="Calibri" w:cs="Calibri"/>
          <w:lang w:val="en-GB"/>
        </w:rPr>
        <w:t>Maungatabu</w:t>
      </w:r>
      <w:proofErr w:type="spellEnd"/>
      <w:r w:rsidR="00542A13">
        <w:rPr>
          <w:rFonts w:ascii="Calibri" w:hAnsi="Calibri" w:cs="Calibri"/>
          <w:lang w:val="en-GB"/>
        </w:rPr>
        <w:t xml:space="preserve"> Building Complex. It </w:t>
      </w:r>
      <w:r w:rsidRPr="00094B02">
        <w:rPr>
          <w:rFonts w:ascii="Calibri" w:hAnsi="Calibri" w:cs="Calibri"/>
          <w:lang w:val="en-GB"/>
        </w:rPr>
        <w:t xml:space="preserve">is a four-column concrete platform about 15 metres high and is located about ten metres from the main administration Building which houses the Speaker and staff, including Conference rooms and Parliament Standing Committee rooms where Members of Parliament meet daily. </w:t>
      </w:r>
    </w:p>
    <w:p w14:paraId="3C5FF02D" w14:textId="77777777" w:rsidR="00542A13" w:rsidRDefault="000D6AB6" w:rsidP="000D6AB6">
      <w:pPr>
        <w:rPr>
          <w:rFonts w:ascii="Calibri" w:hAnsi="Calibri" w:cs="Calibri"/>
          <w:lang w:val="en-GB"/>
        </w:rPr>
      </w:pPr>
      <w:r w:rsidRPr="00094B02">
        <w:rPr>
          <w:rFonts w:ascii="Calibri" w:hAnsi="Calibri" w:cs="Calibri"/>
          <w:lang w:val="en-GB"/>
        </w:rPr>
        <w:t>The Overhead water t</w:t>
      </w:r>
      <w:r w:rsidR="00542A13">
        <w:rPr>
          <w:rFonts w:ascii="Calibri" w:hAnsi="Calibri" w:cs="Calibri"/>
          <w:lang w:val="en-GB"/>
        </w:rPr>
        <w:t xml:space="preserve">ower </w:t>
      </w:r>
      <w:r w:rsidRPr="00094B02">
        <w:rPr>
          <w:rFonts w:ascii="Calibri" w:hAnsi="Calibri" w:cs="Calibri"/>
          <w:lang w:val="en-GB"/>
        </w:rPr>
        <w:t>plays the critical role of distributing water to all Parliament amenities from the underground water storage system located in a building about 6 meters away from the water tower. The facility also provides for a recycled water system for toilet flushing.</w:t>
      </w:r>
    </w:p>
    <w:p w14:paraId="5C3C1A7D" w14:textId="175CCC66" w:rsidR="000D6AB6" w:rsidRPr="00094B02" w:rsidRDefault="00542A13" w:rsidP="000D6AB6">
      <w:pPr>
        <w:rPr>
          <w:rFonts w:ascii="Calibri" w:hAnsi="Calibri" w:cs="Calibri"/>
          <w:lang w:val="en-GB"/>
        </w:rPr>
      </w:pPr>
      <w:r>
        <w:rPr>
          <w:rFonts w:ascii="Calibri" w:hAnsi="Calibri" w:cs="Calibri"/>
          <w:lang w:val="en-GB"/>
        </w:rPr>
        <w:t xml:space="preserve">The Ministry of Infrastructure and Sustainable Energy (MISE) in collaboration and cooperation with </w:t>
      </w:r>
      <w:r w:rsidR="00FC521C">
        <w:rPr>
          <w:rFonts w:ascii="Calibri" w:hAnsi="Calibri" w:cs="Calibri"/>
          <w:lang w:val="en-GB"/>
        </w:rPr>
        <w:t>expatriate</w:t>
      </w:r>
      <w:r>
        <w:rPr>
          <w:rFonts w:ascii="Calibri" w:hAnsi="Calibri" w:cs="Calibri"/>
          <w:lang w:val="en-GB"/>
        </w:rPr>
        <w:t xml:space="preserve"> construction experts had declared the water tank tower to be a “high-risk”</w:t>
      </w:r>
      <w:r w:rsidR="000D6AB6" w:rsidRPr="00094B02">
        <w:rPr>
          <w:rFonts w:ascii="Calibri" w:hAnsi="Calibri" w:cs="Calibri"/>
          <w:lang w:val="en-GB"/>
        </w:rPr>
        <w:t xml:space="preserve"> structure which </w:t>
      </w:r>
      <w:r>
        <w:rPr>
          <w:rFonts w:ascii="Calibri" w:hAnsi="Calibri" w:cs="Calibri"/>
          <w:lang w:val="en-GB"/>
        </w:rPr>
        <w:t xml:space="preserve">needs to be demolished urgently as it </w:t>
      </w:r>
      <w:r w:rsidR="000D6AB6" w:rsidRPr="00094B02">
        <w:rPr>
          <w:rFonts w:ascii="Calibri" w:hAnsi="Calibri" w:cs="Calibri"/>
          <w:lang w:val="en-GB"/>
        </w:rPr>
        <w:t>poses serious safety and security risks to nearby buildings, to people’s lives and to Parliament assets located within close vicinity of the water tower.</w:t>
      </w:r>
    </w:p>
    <w:p w14:paraId="08D10EAC" w14:textId="77777777" w:rsidR="000D6AB6" w:rsidRPr="00094B02" w:rsidRDefault="000D6AB6" w:rsidP="000D6AB6">
      <w:pPr>
        <w:rPr>
          <w:rFonts w:ascii="Calibri" w:hAnsi="Calibri" w:cs="Calibri"/>
          <w:u w:val="single"/>
          <w:lang w:val="en-GB"/>
        </w:rPr>
      </w:pPr>
      <w:r w:rsidRPr="00094B02">
        <w:rPr>
          <w:rFonts w:ascii="Calibri" w:hAnsi="Calibri" w:cs="Calibri"/>
          <w:u w:val="single"/>
          <w:lang w:val="en-GB"/>
        </w:rPr>
        <w:t>Objectives</w:t>
      </w:r>
    </w:p>
    <w:p w14:paraId="572C871E" w14:textId="77777777" w:rsidR="000D6AB6" w:rsidRPr="00094B02" w:rsidRDefault="000D6AB6" w:rsidP="000D6AB6">
      <w:pPr>
        <w:pStyle w:val="ListParagraph"/>
        <w:numPr>
          <w:ilvl w:val="0"/>
          <w:numId w:val="16"/>
        </w:numPr>
        <w:ind w:leftChars="0"/>
        <w:rPr>
          <w:rFonts w:cs="Calibri"/>
          <w:sz w:val="24"/>
          <w:szCs w:val="24"/>
          <w:lang w:val="en-GB"/>
        </w:rPr>
      </w:pPr>
      <w:r w:rsidRPr="00094B02">
        <w:rPr>
          <w:rFonts w:cs="Calibri"/>
          <w:sz w:val="24"/>
          <w:szCs w:val="24"/>
          <w:lang w:val="en-GB"/>
        </w:rPr>
        <w:t>To demolish the current concrete overhead tank tower safely to ensure maximum safety and security of all working within the Parliament Complex, and to also ensure protection of nearby buildings and assets from damage /destruction in the event the water tower collapses.</w:t>
      </w:r>
    </w:p>
    <w:p w14:paraId="6248714C" w14:textId="06C421A2" w:rsidR="000D6AB6" w:rsidRPr="00094B02" w:rsidRDefault="000D6AB6" w:rsidP="000D6AB6">
      <w:pPr>
        <w:pStyle w:val="ListParagraph"/>
        <w:numPr>
          <w:ilvl w:val="0"/>
          <w:numId w:val="16"/>
        </w:numPr>
        <w:ind w:leftChars="0"/>
        <w:rPr>
          <w:rFonts w:cs="Calibri"/>
          <w:sz w:val="24"/>
          <w:szCs w:val="24"/>
          <w:lang w:val="en-GB"/>
        </w:rPr>
      </w:pPr>
      <w:r w:rsidRPr="00094B02">
        <w:rPr>
          <w:rFonts w:cs="Calibri"/>
          <w:sz w:val="24"/>
          <w:szCs w:val="24"/>
          <w:lang w:val="en-GB"/>
        </w:rPr>
        <w:t>To construct a new water tower before the current water tower is demolished to ensure the supply of water to all Parliament premises, including the toilets, is not disrupted and Parliament work and services will not be disrupted.</w:t>
      </w:r>
      <w:r w:rsidR="0099258F">
        <w:rPr>
          <w:rFonts w:cs="Calibri"/>
          <w:sz w:val="24"/>
          <w:szCs w:val="24"/>
          <w:lang w:val="en-GB"/>
        </w:rPr>
        <w:t xml:space="preserve">  (</w:t>
      </w:r>
      <w:r w:rsidR="0099258F" w:rsidRPr="0099258F">
        <w:rPr>
          <w:rFonts w:cs="Calibri"/>
          <w:b/>
          <w:bCs/>
          <w:sz w:val="24"/>
          <w:szCs w:val="24"/>
          <w:lang w:val="en-GB"/>
        </w:rPr>
        <w:t>Refer to the attached design)</w:t>
      </w:r>
    </w:p>
    <w:p w14:paraId="102F63ED" w14:textId="77777777" w:rsidR="000D6AB6" w:rsidRPr="00094B02" w:rsidRDefault="000D6AB6" w:rsidP="000D6AB6">
      <w:pPr>
        <w:pStyle w:val="ListParagraph"/>
        <w:numPr>
          <w:ilvl w:val="0"/>
          <w:numId w:val="16"/>
        </w:numPr>
        <w:ind w:leftChars="0"/>
        <w:rPr>
          <w:rFonts w:cs="Calibri"/>
          <w:sz w:val="24"/>
          <w:szCs w:val="24"/>
          <w:lang w:val="en-GB"/>
        </w:rPr>
      </w:pPr>
      <w:r w:rsidRPr="00094B02">
        <w:rPr>
          <w:rFonts w:cs="Calibri"/>
          <w:sz w:val="24"/>
          <w:szCs w:val="24"/>
          <w:lang w:val="en-GB"/>
        </w:rPr>
        <w:t xml:space="preserve">To construct a new </w:t>
      </w:r>
      <w:r w:rsidRPr="00094B02">
        <w:rPr>
          <w:rFonts w:cs="Calibri"/>
          <w:b/>
          <w:bCs/>
          <w:sz w:val="24"/>
          <w:szCs w:val="24"/>
          <w:lang w:val="en-GB"/>
        </w:rPr>
        <w:t>steel</w:t>
      </w:r>
      <w:r w:rsidRPr="00094B02">
        <w:rPr>
          <w:rFonts w:cs="Calibri"/>
          <w:sz w:val="24"/>
          <w:szCs w:val="24"/>
          <w:lang w:val="en-GB"/>
        </w:rPr>
        <w:t xml:space="preserve"> overhead water tank which is more durable and constructed with high-quality materials which can better withstand local weather conditions and ensures longer sustainability. </w:t>
      </w:r>
      <w:r w:rsidRPr="00094B02">
        <w:rPr>
          <w:rFonts w:cs="Calibri"/>
          <w:lang w:val="en-GB"/>
        </w:rPr>
        <w:t xml:space="preserve">    </w:t>
      </w:r>
    </w:p>
    <w:p w14:paraId="24A7EEAB" w14:textId="755354A7" w:rsidR="00C44890" w:rsidRPr="00B0535A" w:rsidRDefault="00C44890" w:rsidP="00C44890">
      <w:pPr>
        <w:rPr>
          <w:lang w:val="en-GB"/>
        </w:rPr>
      </w:pPr>
    </w:p>
    <w:p w14:paraId="000280F4" w14:textId="1A2FB770" w:rsidR="00C44890" w:rsidRPr="00B0535A" w:rsidRDefault="002A4740" w:rsidP="00C44890">
      <w:pPr>
        <w:pStyle w:val="Heading3"/>
        <w:rPr>
          <w:rFonts w:cs="Calibri"/>
          <w:lang w:val="en-GB"/>
        </w:rPr>
      </w:pPr>
      <w:bookmarkStart w:id="5" w:name="_Toc312171709"/>
      <w:r w:rsidRPr="00B0535A">
        <w:rPr>
          <w:rFonts w:cs="Calibri"/>
          <w:lang w:val="en-GB"/>
        </w:rPr>
        <w:t>Requirements</w:t>
      </w:r>
    </w:p>
    <w:p w14:paraId="7B19B727" w14:textId="1A705D58" w:rsidR="00C44890" w:rsidRPr="00B0535A" w:rsidRDefault="00C44890" w:rsidP="00C44890">
      <w:pPr>
        <w:rPr>
          <w:lang w:val="en-GB"/>
        </w:rPr>
      </w:pPr>
      <w:bookmarkStart w:id="6" w:name="_Toc308102003"/>
      <w:r w:rsidRPr="00B0535A">
        <w:rPr>
          <w:lang w:val="en-GB"/>
        </w:rPr>
        <w:t>All supporting documentation must be in English.</w:t>
      </w:r>
    </w:p>
    <w:p w14:paraId="63B9B8A8" w14:textId="24EA8187" w:rsidR="002A4740" w:rsidRDefault="008A6CE2" w:rsidP="008A6CE2">
      <w:pPr>
        <w:pStyle w:val="ListParagraph"/>
        <w:numPr>
          <w:ilvl w:val="0"/>
          <w:numId w:val="17"/>
        </w:numPr>
        <w:ind w:leftChars="0"/>
        <w:rPr>
          <w:sz w:val="24"/>
          <w:szCs w:val="24"/>
          <w:lang w:val="en-GB"/>
        </w:rPr>
      </w:pPr>
      <w:r>
        <w:rPr>
          <w:sz w:val="24"/>
          <w:szCs w:val="24"/>
          <w:lang w:val="en-GB"/>
        </w:rPr>
        <w:t>Certified Business Registration from the Ministry of Commerce, Industry and Cooperatives – Betio</w:t>
      </w:r>
    </w:p>
    <w:p w14:paraId="7BA1C436" w14:textId="4FA704CA" w:rsidR="008A6CE2" w:rsidRDefault="008A6CE2" w:rsidP="008A6CE2">
      <w:pPr>
        <w:pStyle w:val="ListParagraph"/>
        <w:numPr>
          <w:ilvl w:val="0"/>
          <w:numId w:val="17"/>
        </w:numPr>
        <w:ind w:leftChars="0"/>
        <w:rPr>
          <w:sz w:val="24"/>
          <w:szCs w:val="24"/>
          <w:lang w:val="en-GB"/>
        </w:rPr>
      </w:pPr>
      <w:r>
        <w:rPr>
          <w:sz w:val="24"/>
          <w:szCs w:val="24"/>
          <w:lang w:val="en-GB"/>
        </w:rPr>
        <w:lastRenderedPageBreak/>
        <w:t>Valid Business Licence from TUC or BTC</w:t>
      </w:r>
    </w:p>
    <w:p w14:paraId="33395159" w14:textId="67961542" w:rsidR="008A6CE2" w:rsidRDefault="008A6CE2" w:rsidP="008A6CE2">
      <w:pPr>
        <w:pStyle w:val="ListParagraph"/>
        <w:numPr>
          <w:ilvl w:val="0"/>
          <w:numId w:val="17"/>
        </w:numPr>
        <w:ind w:leftChars="0"/>
        <w:rPr>
          <w:sz w:val="24"/>
          <w:szCs w:val="24"/>
          <w:lang w:val="en-GB"/>
        </w:rPr>
      </w:pPr>
      <w:r>
        <w:rPr>
          <w:sz w:val="24"/>
          <w:szCs w:val="24"/>
          <w:lang w:val="en-GB"/>
        </w:rPr>
        <w:t>Tax Clearance letter from the Tax Office</w:t>
      </w:r>
    </w:p>
    <w:p w14:paraId="23F61A02" w14:textId="5E1A250B" w:rsidR="008A6CE2" w:rsidRDefault="008A6CE2" w:rsidP="008A6CE2">
      <w:pPr>
        <w:pStyle w:val="ListParagraph"/>
        <w:numPr>
          <w:ilvl w:val="0"/>
          <w:numId w:val="17"/>
        </w:numPr>
        <w:ind w:leftChars="0"/>
        <w:rPr>
          <w:sz w:val="24"/>
          <w:szCs w:val="24"/>
          <w:lang w:val="en-GB"/>
        </w:rPr>
      </w:pPr>
      <w:r>
        <w:rPr>
          <w:sz w:val="24"/>
          <w:szCs w:val="24"/>
          <w:lang w:val="en-GB"/>
        </w:rPr>
        <w:t>The signed form</w:t>
      </w:r>
      <w:r w:rsidR="00FC521C">
        <w:rPr>
          <w:sz w:val="24"/>
          <w:szCs w:val="24"/>
          <w:lang w:val="en-GB"/>
        </w:rPr>
        <w:t xml:space="preserve"> </w:t>
      </w:r>
      <w:r>
        <w:rPr>
          <w:sz w:val="24"/>
          <w:szCs w:val="24"/>
          <w:lang w:val="en-GB"/>
        </w:rPr>
        <w:t>of certificate for compliance form</w:t>
      </w:r>
    </w:p>
    <w:p w14:paraId="3D7AAABD" w14:textId="2A17CD38" w:rsidR="008A6CE2" w:rsidRDefault="008A6CE2" w:rsidP="008A6CE2">
      <w:pPr>
        <w:pStyle w:val="ListParagraph"/>
        <w:numPr>
          <w:ilvl w:val="0"/>
          <w:numId w:val="17"/>
        </w:numPr>
        <w:ind w:leftChars="0"/>
        <w:rPr>
          <w:sz w:val="24"/>
          <w:szCs w:val="24"/>
          <w:lang w:val="en-GB"/>
        </w:rPr>
      </w:pPr>
      <w:r>
        <w:rPr>
          <w:sz w:val="24"/>
          <w:szCs w:val="24"/>
          <w:lang w:val="en-GB"/>
        </w:rPr>
        <w:t>A complete technical proposal in response to the specification required</w:t>
      </w:r>
    </w:p>
    <w:p w14:paraId="3942A275" w14:textId="3E0A9408" w:rsidR="008A6CE2" w:rsidRDefault="008A6CE2" w:rsidP="008A6CE2">
      <w:pPr>
        <w:pStyle w:val="ListParagraph"/>
        <w:numPr>
          <w:ilvl w:val="0"/>
          <w:numId w:val="17"/>
        </w:numPr>
        <w:ind w:leftChars="0"/>
        <w:rPr>
          <w:sz w:val="24"/>
          <w:szCs w:val="24"/>
          <w:lang w:val="en-GB"/>
        </w:rPr>
      </w:pPr>
      <w:r>
        <w:rPr>
          <w:sz w:val="24"/>
          <w:szCs w:val="24"/>
          <w:lang w:val="en-GB"/>
        </w:rPr>
        <w:t>A complete financial proposal with a clear complete costing for the both the demolition of the current water tower and for the construction of the new water tower.</w:t>
      </w:r>
    </w:p>
    <w:p w14:paraId="5536F3F2" w14:textId="3E4C7445" w:rsidR="00570EE8" w:rsidRPr="008A6CE2" w:rsidRDefault="00570EE8" w:rsidP="008A6CE2">
      <w:pPr>
        <w:pStyle w:val="ListParagraph"/>
        <w:numPr>
          <w:ilvl w:val="0"/>
          <w:numId w:val="17"/>
        </w:numPr>
        <w:ind w:leftChars="0"/>
        <w:rPr>
          <w:sz w:val="24"/>
          <w:szCs w:val="24"/>
          <w:lang w:val="en-GB"/>
        </w:rPr>
      </w:pPr>
      <w:proofErr w:type="spellStart"/>
      <w:r>
        <w:rPr>
          <w:sz w:val="24"/>
          <w:szCs w:val="24"/>
          <w:lang w:val="en-GB"/>
        </w:rPr>
        <w:t>Theconstruction</w:t>
      </w:r>
      <w:proofErr w:type="spellEnd"/>
      <w:r>
        <w:rPr>
          <w:sz w:val="24"/>
          <w:szCs w:val="24"/>
          <w:lang w:val="en-GB"/>
        </w:rPr>
        <w:t xml:space="preserve"> materials to be used must comply with the national building </w:t>
      </w:r>
      <w:r w:rsidR="0099258F">
        <w:rPr>
          <w:sz w:val="24"/>
          <w:szCs w:val="24"/>
          <w:lang w:val="en-GB"/>
        </w:rPr>
        <w:t xml:space="preserve">requirements </w:t>
      </w:r>
    </w:p>
    <w:p w14:paraId="65A62D34" w14:textId="4B8B85B1" w:rsidR="00C44890" w:rsidRPr="00B0535A" w:rsidRDefault="00272E3F" w:rsidP="00C44890">
      <w:pPr>
        <w:pStyle w:val="Heading3"/>
        <w:rPr>
          <w:rFonts w:cs="Calibri"/>
          <w:lang w:val="en-GB"/>
        </w:rPr>
      </w:pPr>
      <w:bookmarkStart w:id="7" w:name="_Toc419729577"/>
      <w:bookmarkEnd w:id="6"/>
      <w:r w:rsidRPr="00B0535A">
        <w:rPr>
          <w:rFonts w:cs="Calibri"/>
          <w:lang w:val="en-GB"/>
        </w:rPr>
        <w:t>Related</w:t>
      </w:r>
      <w:r w:rsidR="00C44890" w:rsidRPr="00B0535A">
        <w:rPr>
          <w:rFonts w:cs="Calibri"/>
          <w:lang w:val="en-GB"/>
        </w:rPr>
        <w:t xml:space="preserve"> services</w:t>
      </w:r>
      <w:bookmarkEnd w:id="7"/>
    </w:p>
    <w:p w14:paraId="3321152F" w14:textId="52182810" w:rsidR="00C44890" w:rsidRPr="00B0535A" w:rsidRDefault="008A6CE2" w:rsidP="00C44890">
      <w:pPr>
        <w:rPr>
          <w:lang w:val="en-GB"/>
        </w:rPr>
      </w:pPr>
      <w:r>
        <w:rPr>
          <w:lang w:val="en-GB"/>
        </w:rPr>
        <w:t xml:space="preserve">Related services required include </w:t>
      </w:r>
      <w:r w:rsidR="003153CB">
        <w:rPr>
          <w:lang w:val="en-GB"/>
        </w:rPr>
        <w:t xml:space="preserve">trade skills in construction, civil engineering, plumbing, and electrical works from qualified personnel </w:t>
      </w:r>
    </w:p>
    <w:p w14:paraId="010E85CC" w14:textId="737635B8" w:rsidR="00C04665" w:rsidRDefault="00272E3F" w:rsidP="00C04665">
      <w:pPr>
        <w:pStyle w:val="Heading3"/>
        <w:rPr>
          <w:lang w:val="en-GB"/>
        </w:rPr>
      </w:pPr>
      <w:bookmarkStart w:id="8" w:name="_Toc419729578"/>
      <w:r w:rsidRPr="00B0535A">
        <w:rPr>
          <w:lang w:val="en-GB"/>
        </w:rPr>
        <w:t>Project</w:t>
      </w:r>
      <w:r w:rsidR="00C44890" w:rsidRPr="00B0535A">
        <w:rPr>
          <w:lang w:val="en-GB"/>
        </w:rPr>
        <w:t xml:space="preserve"> Time</w:t>
      </w:r>
      <w:bookmarkEnd w:id="8"/>
      <w:r w:rsidRPr="00B0535A">
        <w:rPr>
          <w:lang w:val="en-GB"/>
        </w:rPr>
        <w:t xml:space="preserve"> &amp; Final Delive</w:t>
      </w:r>
      <w:bookmarkEnd w:id="1"/>
      <w:bookmarkEnd w:id="4"/>
      <w:bookmarkEnd w:id="5"/>
      <w:r w:rsidR="00C04665">
        <w:rPr>
          <w:lang w:val="en-GB"/>
        </w:rPr>
        <w:t>ry</w:t>
      </w:r>
    </w:p>
    <w:p w14:paraId="2DB969C7" w14:textId="53BB25C3" w:rsidR="00C04665" w:rsidRPr="00C04665" w:rsidRDefault="00C04665" w:rsidP="00C04665">
      <w:pPr>
        <w:rPr>
          <w:lang w:val="en-GB"/>
        </w:rPr>
      </w:pPr>
      <w:r>
        <w:rPr>
          <w:lang w:val="en-GB"/>
        </w:rPr>
        <w:t xml:space="preserve">From 27 January to 27 </w:t>
      </w:r>
      <w:proofErr w:type="gramStart"/>
      <w:r>
        <w:rPr>
          <w:lang w:val="en-GB"/>
        </w:rPr>
        <w:t>June,</w:t>
      </w:r>
      <w:proofErr w:type="gramEnd"/>
      <w:r>
        <w:rPr>
          <w:lang w:val="en-GB"/>
        </w:rPr>
        <w:t xml:space="preserve"> 202</w:t>
      </w:r>
      <w:r w:rsidR="00E61370">
        <w:rPr>
          <w:lang w:val="en-GB"/>
        </w:rPr>
        <w:t>6</w:t>
      </w:r>
    </w:p>
    <w:p w14:paraId="107815C1" w14:textId="77777777" w:rsidR="00C44890" w:rsidRPr="00B0535A" w:rsidRDefault="00C44890" w:rsidP="00C44890">
      <w:pPr>
        <w:rPr>
          <w:i/>
          <w:iCs/>
          <w:lang w:val="en-GB"/>
        </w:rPr>
      </w:pPr>
      <w:r w:rsidRPr="00B0535A">
        <w:rPr>
          <w:i/>
          <w:iCs/>
          <w:lang w:val="en-GB"/>
        </w:rPr>
        <w:t>Here, list all items to be Tendered</w:t>
      </w:r>
    </w:p>
    <w:p w14:paraId="69E741C9" w14:textId="06E2FDB3" w:rsidR="00C44890" w:rsidRPr="00B0535A" w:rsidRDefault="00C44890" w:rsidP="00C44890">
      <w:pPr>
        <w:rPr>
          <w:i/>
          <w:iCs/>
          <w:lang w:val="en-GB"/>
        </w:rPr>
      </w:pPr>
      <w:r w:rsidRPr="00B0535A">
        <w:rPr>
          <w:i/>
          <w:iCs/>
          <w:lang w:val="en-GB"/>
        </w:rPr>
        <w:t xml:space="preserve">(This part may be replaced by a </w:t>
      </w:r>
      <w:r w:rsidR="00114321">
        <w:rPr>
          <w:i/>
          <w:iCs/>
          <w:lang w:val="en-GB"/>
        </w:rPr>
        <w:t>Procuring Entity</w:t>
      </w:r>
      <w:r w:rsidR="00114321" w:rsidRPr="00B0535A">
        <w:rPr>
          <w:i/>
          <w:iCs/>
          <w:lang w:val="en-GB"/>
        </w:rPr>
        <w:t xml:space="preserve"> </w:t>
      </w:r>
      <w:r w:rsidR="00272E3F" w:rsidRPr="00B0535A">
        <w:rPr>
          <w:i/>
          <w:iCs/>
          <w:lang w:val="en-GB"/>
        </w:rPr>
        <w:t xml:space="preserve">or </w:t>
      </w:r>
      <w:r w:rsidRPr="00B0535A">
        <w:rPr>
          <w:i/>
          <w:iCs/>
          <w:lang w:val="en-GB"/>
        </w:rPr>
        <w:t xml:space="preserve">proprietary </w:t>
      </w:r>
      <w:r w:rsidR="00272E3F" w:rsidRPr="00B0535A">
        <w:rPr>
          <w:i/>
          <w:iCs/>
          <w:lang w:val="en-GB"/>
        </w:rPr>
        <w:t>Contractor</w:t>
      </w:r>
      <w:r w:rsidRPr="00B0535A">
        <w:rPr>
          <w:i/>
          <w:iCs/>
          <w:lang w:val="en-GB"/>
        </w:rPr>
        <w:t xml:space="preserve"> description)</w:t>
      </w:r>
    </w:p>
    <w:p w14:paraId="67D3B075" w14:textId="77777777" w:rsidR="00C44890" w:rsidRPr="00B0535A"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911"/>
        <w:gridCol w:w="2268"/>
      </w:tblGrid>
      <w:tr w:rsidR="00255437" w:rsidRPr="00B0535A" w14:paraId="7BA20976" w14:textId="59B94A2B" w:rsidTr="00255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55437" w:rsidRPr="00B0535A" w:rsidRDefault="00255437" w:rsidP="00C44890">
            <w:pPr>
              <w:rPr>
                <w:lang w:val="en-GB"/>
              </w:rPr>
            </w:pPr>
            <w:r w:rsidRPr="00B0535A">
              <w:rPr>
                <w:lang w:val="en-GB"/>
              </w:rPr>
              <w:t>Pos.</w:t>
            </w:r>
          </w:p>
        </w:tc>
        <w:tc>
          <w:tcPr>
            <w:tcW w:w="4678" w:type="dxa"/>
          </w:tcPr>
          <w:p w14:paraId="176179CC" w14:textId="77777777"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Description</w:t>
            </w:r>
          </w:p>
        </w:tc>
        <w:tc>
          <w:tcPr>
            <w:tcW w:w="1911" w:type="dxa"/>
          </w:tcPr>
          <w:p w14:paraId="7FE7D34C" w14:textId="558241B6"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Delivery Time (to be Tendered)</w:t>
            </w:r>
          </w:p>
        </w:tc>
        <w:tc>
          <w:tcPr>
            <w:tcW w:w="2268" w:type="dxa"/>
          </w:tcPr>
          <w:p w14:paraId="345F2A9D" w14:textId="307D1751" w:rsidR="00255437" w:rsidRPr="00B0535A" w:rsidRDefault="00255437" w:rsidP="00C44890">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Price (to be Tendered)</w:t>
            </w:r>
          </w:p>
        </w:tc>
      </w:tr>
      <w:tr w:rsidR="00255437" w:rsidRPr="00B0535A" w14:paraId="6E6D2AD2" w14:textId="41F29E74" w:rsidTr="00255437">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255437" w:rsidRPr="00B0535A" w:rsidRDefault="00255437" w:rsidP="00C44890">
            <w:pPr>
              <w:rPr>
                <w:b w:val="0"/>
                <w:bCs w:val="0"/>
                <w:lang w:val="en-GB"/>
              </w:rPr>
            </w:pPr>
            <w:r w:rsidRPr="00B0535A">
              <w:rPr>
                <w:b w:val="0"/>
                <w:bCs w:val="0"/>
                <w:lang w:val="en-GB"/>
              </w:rPr>
              <w:t>1</w:t>
            </w:r>
          </w:p>
        </w:tc>
        <w:tc>
          <w:tcPr>
            <w:tcW w:w="4678" w:type="dxa"/>
          </w:tcPr>
          <w:p w14:paraId="6A4A0819"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911" w:type="dxa"/>
          </w:tcPr>
          <w:p w14:paraId="7E3C67F5"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13B5A4AE"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55437" w:rsidRPr="00B0535A" w14:paraId="774E0324" w14:textId="3A7B6733" w:rsidTr="00255437">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255437" w:rsidRPr="00B0535A" w:rsidRDefault="00255437" w:rsidP="00C44890">
            <w:pPr>
              <w:rPr>
                <w:b w:val="0"/>
                <w:bCs w:val="0"/>
                <w:lang w:val="en-GB"/>
              </w:rPr>
            </w:pPr>
            <w:r w:rsidRPr="00B0535A">
              <w:rPr>
                <w:b w:val="0"/>
                <w:bCs w:val="0"/>
                <w:lang w:val="en-GB"/>
              </w:rPr>
              <w:t>2</w:t>
            </w:r>
          </w:p>
        </w:tc>
        <w:tc>
          <w:tcPr>
            <w:tcW w:w="4678" w:type="dxa"/>
          </w:tcPr>
          <w:p w14:paraId="33F7DABB"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911" w:type="dxa"/>
          </w:tcPr>
          <w:p w14:paraId="78733891"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2B32EE03"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55437" w:rsidRPr="00B0535A" w14:paraId="4278F09A" w14:textId="5BE1C4CD" w:rsidTr="00255437">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255437" w:rsidRPr="00B0535A" w:rsidRDefault="00255437" w:rsidP="00C44890">
            <w:pPr>
              <w:rPr>
                <w:b w:val="0"/>
                <w:bCs w:val="0"/>
                <w:lang w:val="en-GB"/>
              </w:rPr>
            </w:pPr>
            <w:r w:rsidRPr="00B0535A">
              <w:rPr>
                <w:b w:val="0"/>
                <w:bCs w:val="0"/>
                <w:lang w:val="en-GB"/>
              </w:rPr>
              <w:t>3</w:t>
            </w:r>
          </w:p>
        </w:tc>
        <w:tc>
          <w:tcPr>
            <w:tcW w:w="4678" w:type="dxa"/>
          </w:tcPr>
          <w:p w14:paraId="2B307F71"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911" w:type="dxa"/>
          </w:tcPr>
          <w:p w14:paraId="56EC4DFE"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7F47D2E5"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55437" w:rsidRPr="00B0535A" w14:paraId="50AC8E16" w14:textId="0172A703" w:rsidTr="00255437">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255437" w:rsidRPr="00B0535A" w:rsidRDefault="00255437" w:rsidP="00C44890">
            <w:pPr>
              <w:rPr>
                <w:b w:val="0"/>
                <w:bCs w:val="0"/>
                <w:lang w:val="en-GB"/>
              </w:rPr>
            </w:pPr>
            <w:r w:rsidRPr="00B0535A">
              <w:rPr>
                <w:b w:val="0"/>
                <w:bCs w:val="0"/>
                <w:lang w:val="en-GB"/>
              </w:rPr>
              <w:t>4</w:t>
            </w:r>
          </w:p>
        </w:tc>
        <w:tc>
          <w:tcPr>
            <w:tcW w:w="4678" w:type="dxa"/>
          </w:tcPr>
          <w:p w14:paraId="5390BBF6"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911" w:type="dxa"/>
          </w:tcPr>
          <w:p w14:paraId="5B9DD2CB"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2268" w:type="dxa"/>
          </w:tcPr>
          <w:p w14:paraId="267DCF78" w14:textId="77777777" w:rsidR="00255437" w:rsidRPr="00B0535A" w:rsidRDefault="00255437"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B0535A" w:rsidRDefault="00C44890" w:rsidP="00C44890">
      <w:pPr>
        <w:rPr>
          <w:lang w:val="en-GB"/>
        </w:rPr>
      </w:pPr>
    </w:p>
    <w:p w14:paraId="04BCC1D7" w14:textId="77777777" w:rsidR="00C44890" w:rsidRPr="00B0535A" w:rsidRDefault="00C44890" w:rsidP="00772E21">
      <w:pPr>
        <w:rPr>
          <w:lang w:val="en-GB"/>
        </w:rPr>
      </w:pPr>
    </w:p>
    <w:p w14:paraId="5864F579" w14:textId="77777777" w:rsidR="00C44890" w:rsidRPr="00B0535A" w:rsidRDefault="00C44890" w:rsidP="00772E21">
      <w:pPr>
        <w:rPr>
          <w:lang w:val="en-GB"/>
        </w:rPr>
        <w:sectPr w:rsidR="00C44890" w:rsidRPr="00B0535A" w:rsidSect="007D7043">
          <w:headerReference w:type="first" r:id="rId11"/>
          <w:type w:val="oddPage"/>
          <w:pgSz w:w="12240" w:h="15840" w:code="1"/>
          <w:pgMar w:top="1593" w:right="1183" w:bottom="1080" w:left="1440" w:header="142" w:footer="720" w:gutter="0"/>
          <w:cols w:space="720"/>
          <w:titlePg/>
        </w:sectPr>
      </w:pPr>
    </w:p>
    <w:p w14:paraId="24366288" w14:textId="62059255" w:rsidR="00C44890" w:rsidRPr="00B0535A" w:rsidRDefault="00C44890" w:rsidP="00C44890">
      <w:pPr>
        <w:pStyle w:val="Heading2"/>
      </w:pPr>
      <w:r w:rsidRPr="00B0535A">
        <w:lastRenderedPageBreak/>
        <w:t>Tenderer’s References</w:t>
      </w:r>
    </w:p>
    <w:p w14:paraId="221D3063" w14:textId="47C9C00D" w:rsidR="00C44890" w:rsidRPr="00B0535A" w:rsidRDefault="00C44890" w:rsidP="00C44890">
      <w:pPr>
        <w:pStyle w:val="Heading3"/>
        <w:rPr>
          <w:rFonts w:cs="Calibri"/>
          <w:lang w:val="en-GB"/>
        </w:rPr>
      </w:pPr>
      <w:r w:rsidRPr="00B0535A">
        <w:rPr>
          <w:lang w:val="en-GB"/>
        </w:rPr>
        <w:t xml:space="preserve">Relevant </w:t>
      </w:r>
      <w:r w:rsidR="00772E21" w:rsidRPr="00B0535A">
        <w:rPr>
          <w:lang w:val="en-GB"/>
        </w:rPr>
        <w:t>similar deliveries</w:t>
      </w:r>
      <w:r w:rsidRPr="00B0535A">
        <w:rPr>
          <w:lang w:val="en-GB"/>
        </w:rPr>
        <w:t xml:space="preserve"> </w:t>
      </w:r>
      <w:r w:rsidR="00772E21" w:rsidRPr="00B0535A">
        <w:rPr>
          <w:lang w:val="en-GB"/>
        </w:rPr>
        <w:t>c</w:t>
      </w:r>
      <w:r w:rsidRPr="00B0535A">
        <w:rPr>
          <w:lang w:val="en-GB"/>
        </w:rPr>
        <w:t xml:space="preserve">arried </w:t>
      </w:r>
      <w:r w:rsidR="00772E21" w:rsidRPr="00B0535A">
        <w:rPr>
          <w:lang w:val="en-GB"/>
        </w:rPr>
        <w:t>o</w:t>
      </w:r>
      <w:r w:rsidRPr="00B0535A">
        <w:rPr>
          <w:lang w:val="en-GB"/>
        </w:rPr>
        <w:t xml:space="preserve">ut in the </w:t>
      </w:r>
      <w:r w:rsidR="00772E21" w:rsidRPr="00B0535A">
        <w:rPr>
          <w:lang w:val="en-GB"/>
        </w:rPr>
        <w:t>l</w:t>
      </w:r>
      <w:r w:rsidRPr="00B0535A">
        <w:rPr>
          <w:lang w:val="en-GB"/>
        </w:rPr>
        <w:t xml:space="preserve">ast </w:t>
      </w:r>
      <w:r w:rsidR="00772E21" w:rsidRPr="00B0535A">
        <w:rPr>
          <w:lang w:val="en-GB"/>
        </w:rPr>
        <w:t>f</w:t>
      </w:r>
      <w:r w:rsidRPr="00B0535A">
        <w:rPr>
          <w:lang w:val="en-GB"/>
        </w:rPr>
        <w:t xml:space="preserve">ive </w:t>
      </w:r>
      <w:r w:rsidR="00772E21" w:rsidRPr="00B0535A">
        <w:rPr>
          <w:lang w:val="en-GB"/>
        </w:rPr>
        <w:t>y</w:t>
      </w:r>
      <w:r w:rsidRPr="00B0535A">
        <w:rPr>
          <w:lang w:val="en-GB"/>
        </w:rPr>
        <w:t>ears</w:t>
      </w:r>
    </w:p>
    <w:p w14:paraId="31BD9F7B" w14:textId="2CD29228" w:rsidR="00C44890" w:rsidRPr="00B0535A" w:rsidRDefault="00772E21" w:rsidP="00C575E1">
      <w:pPr>
        <w:rPr>
          <w:lang w:val="en-GB"/>
        </w:rPr>
      </w:pPr>
      <w:r w:rsidRPr="00B0535A">
        <w:rPr>
          <w:lang w:val="en-GB"/>
        </w:rPr>
        <w:t>Please</w:t>
      </w:r>
      <w:r w:rsidR="00C44890" w:rsidRPr="00B0535A">
        <w:rPr>
          <w:lang w:val="en-GB"/>
        </w:rPr>
        <w:t xml:space="preserve">, provide information on each </w:t>
      </w:r>
      <w:r w:rsidRPr="00B0535A">
        <w:rPr>
          <w:lang w:val="en-GB"/>
        </w:rPr>
        <w:t>delivery</w:t>
      </w:r>
      <w:r w:rsidR="00C44890" w:rsidRPr="00B0535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B0535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03D422E4" w:rsidR="00772E21" w:rsidRPr="00B0535A" w:rsidRDefault="00272E3F" w:rsidP="00C575E1">
            <w:pPr>
              <w:rPr>
                <w:lang w:val="en-GB"/>
              </w:rPr>
            </w:pPr>
            <w:r w:rsidRPr="00B0535A">
              <w:rPr>
                <w:lang w:val="en-GB"/>
              </w:rPr>
              <w:t>Works</w:t>
            </w:r>
            <w:r w:rsidR="00772E21" w:rsidRPr="00B0535A">
              <w:rPr>
                <w:lang w:val="en-GB"/>
              </w:rPr>
              <w:t xml:space="preserve"> delivered</w:t>
            </w:r>
          </w:p>
        </w:tc>
        <w:tc>
          <w:tcPr>
            <w:tcW w:w="1850" w:type="dxa"/>
          </w:tcPr>
          <w:p w14:paraId="51648FE4" w14:textId="1502C951" w:rsidR="00772E21" w:rsidRPr="00B0535A" w:rsidRDefault="00114321" w:rsidP="00C575E1">
            <w:pPr>
              <w:cnfStyle w:val="100000000000" w:firstRow="1" w:lastRow="0" w:firstColumn="0" w:lastColumn="0" w:oddVBand="0" w:evenVBand="0" w:oddHBand="0" w:evenHBand="0" w:firstRowFirstColumn="0" w:firstRowLastColumn="0" w:lastRowFirstColumn="0" w:lastRowLastColumn="0"/>
              <w:rPr>
                <w:lang w:val="en-GB"/>
              </w:rPr>
            </w:pPr>
            <w:r>
              <w:rPr>
                <w:lang w:val="en-GB"/>
              </w:rPr>
              <w:t>Reference</w:t>
            </w:r>
          </w:p>
        </w:tc>
        <w:tc>
          <w:tcPr>
            <w:tcW w:w="3544" w:type="dxa"/>
          </w:tcPr>
          <w:p w14:paraId="19F0F01A" w14:textId="0C873ADD"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Contact details</w:t>
            </w:r>
          </w:p>
        </w:tc>
        <w:tc>
          <w:tcPr>
            <w:tcW w:w="1801" w:type="dxa"/>
          </w:tcPr>
          <w:p w14:paraId="4B37D9DB" w14:textId="1FC3BB1F"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Value</w:t>
            </w:r>
          </w:p>
        </w:tc>
      </w:tr>
      <w:tr w:rsidR="00772E21" w:rsidRPr="00B0535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B0535A" w:rsidRDefault="00772E21" w:rsidP="00C575E1">
            <w:pPr>
              <w:rPr>
                <w:lang w:val="en-GB"/>
              </w:rPr>
            </w:pPr>
          </w:p>
        </w:tc>
        <w:tc>
          <w:tcPr>
            <w:tcW w:w="1850" w:type="dxa"/>
          </w:tcPr>
          <w:p w14:paraId="771F560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B0535A" w:rsidRDefault="00772E21" w:rsidP="00C575E1">
            <w:pPr>
              <w:rPr>
                <w:lang w:val="en-GB"/>
              </w:rPr>
            </w:pPr>
          </w:p>
        </w:tc>
        <w:tc>
          <w:tcPr>
            <w:tcW w:w="1850" w:type="dxa"/>
          </w:tcPr>
          <w:p w14:paraId="2694A390"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B0535A" w:rsidRDefault="00772E21" w:rsidP="00C575E1">
            <w:pPr>
              <w:rPr>
                <w:lang w:val="en-GB"/>
              </w:rPr>
            </w:pPr>
          </w:p>
        </w:tc>
        <w:tc>
          <w:tcPr>
            <w:tcW w:w="1850" w:type="dxa"/>
          </w:tcPr>
          <w:p w14:paraId="1E976CFD"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B0535A" w:rsidRDefault="00772E21" w:rsidP="00C575E1">
            <w:pPr>
              <w:rPr>
                <w:lang w:val="en-GB"/>
              </w:rPr>
            </w:pPr>
          </w:p>
        </w:tc>
        <w:tc>
          <w:tcPr>
            <w:tcW w:w="1850" w:type="dxa"/>
          </w:tcPr>
          <w:p w14:paraId="52BFEBEC"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B0535A" w:rsidRDefault="00C44890" w:rsidP="00772E21">
      <w:pPr>
        <w:rPr>
          <w:lang w:val="en-GB"/>
        </w:rPr>
      </w:pPr>
    </w:p>
    <w:sectPr w:rsidR="00C44890" w:rsidRPr="00B0535A" w:rsidSect="00D47CCE">
      <w:headerReference w:type="default" r:id="rId12"/>
      <w:footerReference w:type="default" r:id="rId13"/>
      <w:headerReference w:type="first" r:id="rId14"/>
      <w:type w:val="oddPage"/>
      <w:pgSz w:w="11907" w:h="16839" w:code="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4FBBB" w14:textId="77777777" w:rsidR="00E55A5C" w:rsidRDefault="00E55A5C">
      <w:r>
        <w:separator/>
      </w:r>
    </w:p>
  </w:endnote>
  <w:endnote w:type="continuationSeparator" w:id="0">
    <w:p w14:paraId="6B14D6E8" w14:textId="77777777" w:rsidR="00E55A5C" w:rsidRDefault="00E55A5C">
      <w:r>
        <w:continuationSeparator/>
      </w:r>
    </w:p>
  </w:endnote>
  <w:endnote w:type="continuationNotice" w:id="1">
    <w:p w14:paraId="2DFAC531" w14:textId="77777777" w:rsidR="00E55A5C" w:rsidRDefault="00E55A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E674822" w:rsidR="00133D55" w:rsidRDefault="00133D55" w:rsidP="004878F3">
    <w:pPr>
      <w:pStyle w:val="Footer"/>
    </w:pPr>
    <w:r>
      <w:fldChar w:fldCharType="begin"/>
    </w:r>
    <w:r>
      <w:instrText xml:space="preserve"> DATE \@ "yyyy-MM-dd" </w:instrText>
    </w:r>
    <w:r>
      <w:fldChar w:fldCharType="separate"/>
    </w:r>
    <w:r w:rsidR="00272552">
      <w:rPr>
        <w:noProof/>
      </w:rPr>
      <w:t>2026-01-16</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5238F" w14:textId="77777777" w:rsidR="00E55A5C" w:rsidRDefault="00E55A5C">
      <w:r>
        <w:separator/>
      </w:r>
    </w:p>
  </w:footnote>
  <w:footnote w:type="continuationSeparator" w:id="0">
    <w:p w14:paraId="50CC1493" w14:textId="77777777" w:rsidR="00E55A5C" w:rsidRDefault="00E55A5C">
      <w:r>
        <w:continuationSeparator/>
      </w:r>
    </w:p>
  </w:footnote>
  <w:footnote w:type="continuationNotice" w:id="1">
    <w:p w14:paraId="2D411503" w14:textId="77777777" w:rsidR="00E55A5C" w:rsidRDefault="00E55A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D3755" w14:textId="6C3C522F" w:rsidR="00C44890" w:rsidRPr="00AE7206" w:rsidRDefault="007D7043" w:rsidP="007D704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18D53764">
          <wp:extent cx="619125" cy="677395"/>
          <wp:effectExtent l="0" t="0" r="0" b="8890"/>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234" cy="708150"/>
                  </a:xfrm>
                  <a:prstGeom prst="rect">
                    <a:avLst/>
                  </a:prstGeom>
                  <a:noFill/>
                </pic:spPr>
              </pic:pic>
            </a:graphicData>
          </a:graphic>
        </wp:inline>
      </w:drawing>
    </w:r>
    <w:r w:rsidR="00BD3F80">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77777777" w:rsidR="001A0764" w:rsidRPr="00D47CCE" w:rsidRDefault="001A0764" w:rsidP="00D47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0F50A2F"/>
    <w:multiLevelType w:val="hybridMultilevel"/>
    <w:tmpl w:val="1506073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3820A70"/>
    <w:multiLevelType w:val="hybridMultilevel"/>
    <w:tmpl w:val="5F6E5E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14B1A09"/>
    <w:multiLevelType w:val="hybridMultilevel"/>
    <w:tmpl w:val="E130AAFA"/>
    <w:lvl w:ilvl="0" w:tplc="4A3A2BE2">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67818976">
    <w:abstractNumId w:val="1"/>
  </w:num>
  <w:num w:numId="2" w16cid:durableId="287706425">
    <w:abstractNumId w:val="16"/>
  </w:num>
  <w:num w:numId="3" w16cid:durableId="90321697">
    <w:abstractNumId w:val="17"/>
  </w:num>
  <w:num w:numId="4" w16cid:durableId="746263968">
    <w:abstractNumId w:val="7"/>
  </w:num>
  <w:num w:numId="5" w16cid:durableId="1605184974">
    <w:abstractNumId w:val="6"/>
  </w:num>
  <w:num w:numId="6" w16cid:durableId="886913415">
    <w:abstractNumId w:val="11"/>
  </w:num>
  <w:num w:numId="7" w16cid:durableId="2145266953">
    <w:abstractNumId w:val="8"/>
  </w:num>
  <w:num w:numId="8" w16cid:durableId="1471358468">
    <w:abstractNumId w:val="13"/>
  </w:num>
  <w:num w:numId="9" w16cid:durableId="473373992">
    <w:abstractNumId w:val="0"/>
  </w:num>
  <w:num w:numId="10" w16cid:durableId="1537431453">
    <w:abstractNumId w:val="12"/>
  </w:num>
  <w:num w:numId="11" w16cid:durableId="181553284">
    <w:abstractNumId w:val="3"/>
  </w:num>
  <w:num w:numId="12" w16cid:durableId="660079618">
    <w:abstractNumId w:val="10"/>
  </w:num>
  <w:num w:numId="13" w16cid:durableId="472866738">
    <w:abstractNumId w:val="15"/>
  </w:num>
  <w:num w:numId="14" w16cid:durableId="1640265876">
    <w:abstractNumId w:val="5"/>
  </w:num>
  <w:num w:numId="15" w16cid:durableId="1173186677">
    <w:abstractNumId w:val="9"/>
  </w:num>
  <w:num w:numId="16" w16cid:durableId="1834028900">
    <w:abstractNumId w:val="4"/>
  </w:num>
  <w:num w:numId="17" w16cid:durableId="1977373754">
    <w:abstractNumId w:val="2"/>
  </w:num>
  <w:num w:numId="18" w16cid:durableId="184119097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D6AB6"/>
    <w:rsid w:val="000E1CA4"/>
    <w:rsid w:val="000E2CD6"/>
    <w:rsid w:val="000F1171"/>
    <w:rsid w:val="000F1B1C"/>
    <w:rsid w:val="000F23F7"/>
    <w:rsid w:val="000F282C"/>
    <w:rsid w:val="000F2E9C"/>
    <w:rsid w:val="000F35EF"/>
    <w:rsid w:val="000F37A9"/>
    <w:rsid w:val="000F4178"/>
    <w:rsid w:val="000F48AA"/>
    <w:rsid w:val="000F5425"/>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1E6C"/>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584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60064"/>
    <w:rsid w:val="00260C61"/>
    <w:rsid w:val="00262EF1"/>
    <w:rsid w:val="002642E5"/>
    <w:rsid w:val="00265D39"/>
    <w:rsid w:val="0026708A"/>
    <w:rsid w:val="00270289"/>
    <w:rsid w:val="00272552"/>
    <w:rsid w:val="00272E3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53CB"/>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4A18"/>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61B8"/>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2A13"/>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0EE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75F"/>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C7AD9"/>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3615"/>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77E"/>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B7C70"/>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6CE2"/>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51E4"/>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58F"/>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725"/>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2DF"/>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E7A49"/>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4665"/>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5A5C"/>
    <w:rsid w:val="00E56C50"/>
    <w:rsid w:val="00E56E0D"/>
    <w:rsid w:val="00E60A16"/>
    <w:rsid w:val="00E61355"/>
    <w:rsid w:val="00E61370"/>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1A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521C"/>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CE0323-331D-4608-9796-6396DA4D4D16}">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5</Pages>
  <Words>511</Words>
  <Characters>2915</Characters>
  <Application>Microsoft Office Word</Application>
  <DocSecurity>0</DocSecurity>
  <Lines>24</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3420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Committee Secretary</cp:lastModifiedBy>
  <cp:revision>2</cp:revision>
  <cp:lastPrinted>2013-10-18T08:32:00Z</cp:lastPrinted>
  <dcterms:created xsi:type="dcterms:W3CDTF">2026-01-16T05:03:00Z</dcterms:created>
  <dcterms:modified xsi:type="dcterms:W3CDTF">2026-01-16T05:03:00Z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